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LEGE   Nr. 544 din 12 octombrie 2001</w:t>
      </w:r>
    </w:p>
    <w:p w:rsidR="00FD2203" w:rsidRDefault="00FD2203" w:rsidP="00FD2203">
      <w:pPr>
        <w:autoSpaceDE w:val="0"/>
        <w:autoSpaceDN w:val="0"/>
        <w:adjustRightInd w:val="0"/>
        <w:jc w:val="left"/>
        <w:rPr>
          <w:rFonts w:ascii="Times New Roman" w:hAnsi="Times New Roman" w:cs="Times New Roman"/>
          <w:sz w:val="28"/>
          <w:szCs w:val="28"/>
        </w:rPr>
      </w:pPr>
      <w:bookmarkStart w:id="0" w:name="_GoBack"/>
      <w:r>
        <w:rPr>
          <w:rFonts w:ascii="Times New Roman" w:hAnsi="Times New Roman" w:cs="Times New Roman"/>
          <w:sz w:val="28"/>
          <w:szCs w:val="28"/>
        </w:rPr>
        <w:t>privind liberul acces la informaţiile de interes public</w:t>
      </w:r>
    </w:p>
    <w:bookmarkEnd w:id="0"/>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17 iulie 2016</w:t>
      </w: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FD2203" w:rsidRDefault="00FD2203" w:rsidP="00FD2203">
      <w:pPr>
        <w:autoSpaceDE w:val="0"/>
        <w:autoSpaceDN w:val="0"/>
        <w:adjustRightInd w:val="0"/>
        <w:jc w:val="left"/>
        <w:rPr>
          <w:rFonts w:ascii="Times New Roman" w:hAnsi="Times New Roman" w:cs="Times New Roman"/>
          <w:color w:val="808080"/>
          <w:sz w:val="28"/>
          <w:szCs w:val="28"/>
        </w:rPr>
      </w:pP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14 iulie 2016.</w:t>
      </w:r>
    </w:p>
    <w:p w:rsidR="00FD2203" w:rsidRDefault="00FD2203" w:rsidP="00FD2203">
      <w:pPr>
        <w:autoSpaceDE w:val="0"/>
        <w:autoSpaceDN w:val="0"/>
        <w:adjustRightInd w:val="0"/>
        <w:jc w:val="left"/>
        <w:rPr>
          <w:rFonts w:ascii="Times New Roman" w:hAnsi="Times New Roman" w:cs="Times New Roman"/>
          <w:color w:val="808080"/>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Legea nr. 544/2001</w:t>
      </w:r>
    </w:p>
    <w:p w:rsidR="00FD2203" w:rsidRDefault="00FD2203" w:rsidP="00FD2203">
      <w:pPr>
        <w:autoSpaceDE w:val="0"/>
        <w:autoSpaceDN w:val="0"/>
        <w:adjustRightInd w:val="0"/>
        <w:jc w:val="left"/>
        <w:rPr>
          <w:rFonts w:ascii="Times New Roman" w:hAnsi="Times New Roman" w:cs="Times New Roman"/>
          <w:color w:val="808080"/>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Rectificarea publicată în Monitorul Oficial al României, Partea I, nr. 145 din 26 februarie 2002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Legea nr. 371/2006</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color w:val="808080"/>
          <w:sz w:val="28"/>
          <w:szCs w:val="28"/>
        </w:rPr>
        <w:t>Legea nr. 380/2006</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color w:val="808080"/>
          <w:sz w:val="28"/>
          <w:szCs w:val="28"/>
        </w:rPr>
        <w:t>Legea nr. 188/2007</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color w:val="808080"/>
          <w:sz w:val="28"/>
          <w:szCs w:val="28"/>
        </w:rPr>
        <w:t>Legea nr. 76/2012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44/2012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4/2013</w:t>
      </w: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color w:val="808080"/>
          <w:sz w:val="28"/>
          <w:szCs w:val="28"/>
        </w:rPr>
        <w:t>Legea nr. 144/2016</w:t>
      </w:r>
    </w:p>
    <w:p w:rsidR="00FD2203" w:rsidRDefault="00FD2203" w:rsidP="00FD2203">
      <w:pPr>
        <w:autoSpaceDE w:val="0"/>
        <w:autoSpaceDN w:val="0"/>
        <w:adjustRightInd w:val="0"/>
        <w:jc w:val="left"/>
        <w:rPr>
          <w:rFonts w:ascii="Times New Roman" w:hAnsi="Times New Roman" w:cs="Times New Roman"/>
          <w:color w:val="808080"/>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D2203" w:rsidRDefault="00FD2203" w:rsidP="00FD2203">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Prin </w:t>
      </w:r>
      <w:r>
        <w:rPr>
          <w:rFonts w:ascii="Times New Roman" w:hAnsi="Times New Roman" w:cs="Times New Roman"/>
          <w:color w:val="008000"/>
          <w:sz w:val="28"/>
          <w:szCs w:val="28"/>
          <w:u w:val="single"/>
        </w:rPr>
        <w:t>Hotărârea Guvernului nr. 123/2002</w:t>
      </w:r>
      <w:r>
        <w:rPr>
          <w:rFonts w:ascii="Times New Roman" w:hAnsi="Times New Roman" w:cs="Times New Roman"/>
          <w:color w:val="808080"/>
          <w:sz w:val="28"/>
          <w:szCs w:val="28"/>
        </w:rPr>
        <w:t xml:space="preserve"> au fost aprobate Normele metodologice de aplicare a </w:t>
      </w:r>
      <w:r>
        <w:rPr>
          <w:rFonts w:ascii="Times New Roman" w:hAnsi="Times New Roman" w:cs="Times New Roman"/>
          <w:color w:val="008000"/>
          <w:sz w:val="28"/>
          <w:szCs w:val="28"/>
          <w:u w:val="single"/>
        </w:rPr>
        <w:t>Legii nr. 544/2001</w:t>
      </w:r>
      <w:r>
        <w:rPr>
          <w:rFonts w:ascii="Times New Roman" w:hAnsi="Times New Roman" w:cs="Times New Roman"/>
          <w:color w:val="808080"/>
          <w:sz w:val="28"/>
          <w:szCs w:val="28"/>
        </w:rPr>
        <w:t xml:space="preserve"> privind liberul acces la informaţiile de interes public.</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Accesul liber şi neîngrădit al persoanei la orice informaţii de interes public, definite astfel prin prezenta lege, constituie unul dintre principiile fundamentale ale relaţiilor dintre persoane şi autorităţile publice, în conformitate cu </w:t>
      </w:r>
      <w:r>
        <w:rPr>
          <w:rFonts w:ascii="Times New Roman" w:hAnsi="Times New Roman" w:cs="Times New Roman"/>
          <w:color w:val="008000"/>
          <w:sz w:val="28"/>
          <w:szCs w:val="28"/>
          <w:u w:val="single"/>
        </w:rPr>
        <w:t>Constituţia României</w:t>
      </w:r>
      <w:r>
        <w:rPr>
          <w:rFonts w:ascii="Times New Roman" w:hAnsi="Times New Roman" w:cs="Times New Roman"/>
          <w:sz w:val="28"/>
          <w:szCs w:val="28"/>
        </w:rPr>
        <w:t xml:space="preserve"> şi cu documentele internaţionale ratificate de Parlamentul României.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sensul prezentei legi: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a) prin </w:t>
      </w:r>
      <w:r>
        <w:rPr>
          <w:rFonts w:ascii="Times New Roman" w:hAnsi="Times New Roman" w:cs="Times New Roman"/>
          <w:i/>
          <w:iCs/>
          <w:color w:val="808080"/>
          <w:sz w:val="28"/>
          <w:szCs w:val="28"/>
        </w:rPr>
        <w:t>autoritate</w:t>
      </w:r>
      <w:r>
        <w:rPr>
          <w:rFonts w:ascii="Times New Roman" w:hAnsi="Times New Roman" w:cs="Times New Roman"/>
          <w:color w:val="808080"/>
          <w:sz w:val="28"/>
          <w:szCs w:val="28"/>
        </w:rPr>
        <w:t xml:space="preserve"> sau </w:t>
      </w:r>
      <w:r>
        <w:rPr>
          <w:rFonts w:ascii="Times New Roman" w:hAnsi="Times New Roman" w:cs="Times New Roman"/>
          <w:i/>
          <w:iCs/>
          <w:color w:val="808080"/>
          <w:sz w:val="28"/>
          <w:szCs w:val="28"/>
        </w:rPr>
        <w:t>instituţie publică</w:t>
      </w:r>
      <w:r>
        <w:rPr>
          <w:rFonts w:ascii="Times New Roman" w:hAnsi="Times New Roman" w:cs="Times New Roman"/>
          <w:color w:val="808080"/>
          <w:sz w:val="28"/>
          <w:szCs w:val="28"/>
        </w:rPr>
        <w:t xml:space="preserve"> se înţelege orice autoritate ori instituţie publică ce utilizează sau administrează resurse financiare publice, orice regie autonomă, societate reglementată de </w:t>
      </w:r>
      <w:r>
        <w:rPr>
          <w:rFonts w:ascii="Times New Roman" w:hAnsi="Times New Roman" w:cs="Times New Roman"/>
          <w:color w:val="008000"/>
          <w:sz w:val="28"/>
          <w:szCs w:val="28"/>
          <w:u w:val="single"/>
        </w:rPr>
        <w:t>Legea</w:t>
      </w:r>
      <w:r>
        <w:rPr>
          <w:rFonts w:ascii="Times New Roman" w:hAnsi="Times New Roman" w:cs="Times New Roman"/>
          <w:color w:val="808080"/>
          <w:sz w:val="28"/>
          <w:szCs w:val="28"/>
        </w:rPr>
        <w:t xml:space="preserve"> societăţilor nr. 31/1990,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r>
        <w:rPr>
          <w:rFonts w:ascii="Times New Roman" w:hAnsi="Times New Roman" w:cs="Times New Roman"/>
          <w:color w:val="008000"/>
          <w:sz w:val="28"/>
          <w:szCs w:val="28"/>
          <w:u w:val="single"/>
        </w:rPr>
        <w:t>Legea</w:t>
      </w:r>
      <w:r>
        <w:rPr>
          <w:rFonts w:ascii="Times New Roman" w:hAnsi="Times New Roman" w:cs="Times New Roman"/>
          <w:color w:val="808080"/>
          <w:sz w:val="28"/>
          <w:szCs w:val="28"/>
        </w:rPr>
        <w:t xml:space="preserve">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prin </w:t>
      </w:r>
      <w:r>
        <w:rPr>
          <w:rFonts w:ascii="Times New Roman" w:hAnsi="Times New Roman" w:cs="Times New Roman"/>
          <w:i/>
          <w:iCs/>
          <w:sz w:val="28"/>
          <w:szCs w:val="28"/>
        </w:rPr>
        <w:t>informaţie de interes public</w:t>
      </w:r>
      <w:r>
        <w:rPr>
          <w:rFonts w:ascii="Times New Roman" w:hAnsi="Times New Roman" w:cs="Times New Roman"/>
          <w:sz w:val="28"/>
          <w:szCs w:val="28"/>
        </w:rPr>
        <w:t xml:space="preserve"> se înţelege orice informaţie care priveşte activităţile sau rezultă din activităţile unei autorităţi publice sau instituţii publice, indiferent de suportul ori de forma sau de modul de exprimare a informaţiei;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prin </w:t>
      </w:r>
      <w:r>
        <w:rPr>
          <w:rFonts w:ascii="Times New Roman" w:hAnsi="Times New Roman" w:cs="Times New Roman"/>
          <w:i/>
          <w:iCs/>
          <w:sz w:val="28"/>
          <w:szCs w:val="28"/>
        </w:rPr>
        <w:t>informaţie cu privire la datele personale</w:t>
      </w:r>
      <w:r>
        <w:rPr>
          <w:rFonts w:ascii="Times New Roman" w:hAnsi="Times New Roman" w:cs="Times New Roman"/>
          <w:sz w:val="28"/>
          <w:szCs w:val="28"/>
        </w:rPr>
        <w:t xml:space="preserve"> se înţelege orice informaţie privind o persoană fizică identificată sau identificabilă.</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asigurarea accesului la informaţiile de interes public</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SECŢIUNEA 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Dispoziţii comune privind accesul la informaţiile de interes public</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Atribuţiile, organizarea şi funcţionarea compartimentelor de relaţii publice se stabilesc, pe baza dispoziţiilor prezentei legi, prin regulamentul de organizare şi funcţionare a autorităţii sau instituţiei publice respective.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Fiecare autoritate sau instituţie publică are obligaţia să comunice din oficiu următoarele informaţii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actele normative care reglementează organizarea şi funcţionarea autorităţii sau instituţiei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structura organizatorică, atribuţiile departamentelor, programul de funcţionare, programul de audienţe al autorităţii sau instituţiei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numele şi prenumele persoanelor din conducerea autorităţii sau a instituţiei publice şi ale funcţionarului responsabil cu difuzarea informaţiilor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coordonatele de contact ale autorităţii sau instituţiei publice, respectiv: denumirea, sediul, numerele de telefon, fax, adresa de e-mail şi adresa paginii de Internet;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sursele financiare, bugetul şi bilanţul contabil;</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programele şi strategiile proprii;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g) lista cuprinzând documentele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h) lista cuprinzând categoriile de documente produse şi/sau gestionate, potrivit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i) modalităţile de contestare a deciziei autorităţii sau a instituţiei publice în situaţia în care persoana se consideră vătămată în privinţa dreptului de acces la informaţiile de interes public solicitate.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Autorităţile şi instituţiile publice au obligaţia să publice şi să actualizeze anual un buletin informativ care va cuprinde informaţiile prevăzute la alin. (1).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 Autorităţile publice sunt obligate să dea din oficiu publicităţii un raport periodic de activitate, cel puţin anual, care va fi publicat </w:t>
      </w:r>
      <w:r>
        <w:rPr>
          <w:rFonts w:ascii="Times New Roman" w:hAnsi="Times New Roman" w:cs="Times New Roman"/>
          <w:color w:val="808080"/>
          <w:sz w:val="28"/>
          <w:szCs w:val="28"/>
        </w:rPr>
        <w:t>în Monitorul Oficial al României, Partea a III-a.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Accesul la informaţiile prevăzute la alin. (1) se realizează prin:</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afişare la sediul autorităţii sau al instituţiei publice ori prin publicare în Monitorul Oficial al României sau în mijloacele de informare în masă, în publicaţii proprii, precum şi în pagina de Internet proprie;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consultarea lor la sediul autorităţii sau al instituţiei publice, în spaţii special destinate acestui scop.</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(5) 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w:t>
      </w:r>
      <w:r>
        <w:rPr>
          <w:rFonts w:ascii="Times New Roman" w:hAnsi="Times New Roman" w:cs="Times New Roman"/>
          <w:color w:val="008000"/>
          <w:sz w:val="28"/>
          <w:szCs w:val="28"/>
          <w:u w:val="single"/>
        </w:rPr>
        <w:t>art. 12</w:t>
      </w:r>
      <w:r>
        <w:rPr>
          <w:rFonts w:ascii="Times New Roman" w:hAnsi="Times New Roman" w:cs="Times New Roman"/>
          <w:color w:val="808080"/>
          <w:sz w:val="28"/>
          <w:szCs w:val="28"/>
        </w:rPr>
        <w:t xml:space="preserve"> alin. (1).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La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alin. (3)</w:t>
      </w:r>
      <w:r>
        <w:rPr>
          <w:rFonts w:ascii="Times New Roman" w:hAnsi="Times New Roman" w:cs="Times New Roman"/>
          <w:color w:val="808080"/>
          <w:sz w:val="28"/>
          <w:szCs w:val="28"/>
        </w:rPr>
        <w:t xml:space="preserve"> a fost corectat conform </w:t>
      </w:r>
      <w:r>
        <w:rPr>
          <w:rFonts w:ascii="Times New Roman" w:hAnsi="Times New Roman" w:cs="Times New Roman"/>
          <w:color w:val="008000"/>
          <w:sz w:val="28"/>
          <w:szCs w:val="28"/>
          <w:u w:val="single"/>
        </w:rPr>
        <w:t>Rectificării</w:t>
      </w:r>
      <w:r>
        <w:rPr>
          <w:rFonts w:ascii="Times New Roman" w:hAnsi="Times New Roman" w:cs="Times New Roman"/>
          <w:color w:val="808080"/>
          <w:sz w:val="28"/>
          <w:szCs w:val="28"/>
        </w:rPr>
        <w:t xml:space="preserve"> publicate în Monitorul Oficial al României, Partea I, nr. 145 din 26 februarie 2002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Orice persoană are dreptul să solicite şi să obţină de la autorităţile şi instituţiile publice, în condiţiile prezentei legi, informaţiile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Autorităţile şi instituţiile publice sunt obligate să asigure persoanelor, la cererea acestora, informaţiile de interes public solicitate în scris sau verbal.</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Solicitarea în scris a informaţiilor de interes public cuprinde următoarele elemente: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autoritatea sau instituţia publică la care se adresează cererea;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informaţia solicitată, astfel încât să permită autorităţii sau instituţiei publice identificarea informaţiei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numele, prenumele şi semnătura solicitantului, precum şi adresa la care se solicită primirea răspunsului.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7</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Refuzul comunicării informaţiilor solicitate se motivează şi se comunică în termen de 5 zile de la primirea petiţiilor.</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Solicitarea şi obţinerea informaţiilor de interes public se pot realiza, dacă sunt întrunite condiţiile tehnice necesare, şi în format electronic.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8</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informaţiile solicitate nu sunt disponibile pe loc, persoana este îndrumată să solicite în scris informaţia de interes public, urmând ca cererea să îi fie rezolvată în termenele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Activităţile de registratură privind petiţiile nu se pot include în acest program şi se desfăşoară separat.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Informaţiile de interes public solicitate verbal de către mijloacele de informare în masă vor fi comunicate, de regulă, imediat sau în cel mult 24 de ore.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9</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cazul în care solicitarea de informaţii implică realizarea de copii de pe documentele deţinute de autoritatea sau instituţia publică, costul serviciilor de copiere este suportat de solicitant, în condiţiile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Dacă în urma informaţiilor primite petentul solicită informaţii noi privind documentele aflate în posesia autorităţii sau a instituţiei publice, această solicitare va fi tratată ca o nouă petiţie, răspunsul fiind trimis în termenele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10</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Nu este supusă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- 9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Persoanele care efectuează studii şi cercetări în folos propriu sau în interes de serviciu au acces la fondul documentaristic al autorităţii sau al instituţiei publice pe baza solicitării personale, în condiţiile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Copiile de pe documentele deţinute de autoritatea sau de instituţia publică se realizează în condiţiile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Orice autoritate contractantă, astfel cum este definită prin lege, are obligaţia să pună la dispoziţia persoanei fizice sau juridice interesate, în condiţiile prevăzute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contractele de achiziţii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 Se exceptează de la accesul liber al cetăţenilor, prevăzut la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şi, respectiv, la </w:t>
      </w:r>
      <w:r>
        <w:rPr>
          <w:rFonts w:ascii="Times New Roman" w:hAnsi="Times New Roman" w:cs="Times New Roman"/>
          <w:color w:val="008000"/>
          <w:sz w:val="28"/>
          <w:szCs w:val="28"/>
          <w:u w:val="single"/>
        </w:rPr>
        <w:t>art. 11^1</w:t>
      </w:r>
      <w:r>
        <w:rPr>
          <w:rFonts w:ascii="Times New Roman" w:hAnsi="Times New Roman" w:cs="Times New Roman"/>
          <w:color w:val="808080"/>
          <w:sz w:val="28"/>
          <w:szCs w:val="28"/>
        </w:rPr>
        <w:t>, următoarele informaţii: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informaţiile din domeniul apărării naţionale, siguranţei şi ordinii publice, dacă fac parte din categoriile informaţiilor clasificate, potrivit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informaţiile privind deliberările autorităţilor, precum şi cele care privesc interesele economice şi politice ale României, dacă fac parte din categoria informaţiilor clasificate, potrivit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c) informaţiile privind activităţile comerciale sau financiare, dacă publicitatea acestora aduce atingere dreptului de proprietate intelectuală ori industrială, precum şi principiului concurenţei loiale, potrivit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informaţiile cu privire la datele personale, potrivit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informaţiile privind procedurile judiciare, dacă publicitatea acestora aduce atingere asigurării unui proces echitabil ori interesului legitim al oricăreia dintre părţile implicate în proces;</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g) informaţiile a căror publicare prejudiciază măsurile de protecţie a tinerilor.</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13</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Informaţiile care favorizează sau ascund încălcarea legii de către o autoritate sau o instituţie publică nu pot fi incluse în categoria informaţiilor clasificate şi constituie informaţii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14</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Informaţiile cu privire la datele personale ale cetăţeanului pot deveni informaţii de interes public numai în măsura în care afectează capacitatea de exercitare a unei funcţii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Informaţiile publice de interes personal nu pot fi transferate între autorităţile publice decât în temeiul unei obligaţii legale ori cu acordul prealabil în scris al persoanei care are acces la acele informaţii potrivit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SECŢIUNEA a 2-a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Dispoziţii speciale privind accesul mijloacelor de informare în masă la informaţiile de interes public</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ART. 15</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Accesul mijloacelor de informare în masă la informaţiile de interes public este garantat.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Activitatea de culegere şi de difuzare a informaţiilor de interes public, desfăşurată de mijloacele de informare în masă, constituie o concretizare a dreptului cetăţenilor de a avea acces la orice informaţie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16</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17</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Autorităţile publice au obligaţia să organizeze periodic, de regulă o dată pe lună, conferinţe de presă pentru aducerea la cunoştinţă a informaţiilor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cadrul conferinţelor de presă autorităţile publice sunt obligate să răspundă cu privire la orice informaţii de interes public.</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18</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Autorităţile publice au obligaţia să acorde fără discriminare acreditare ziariştilor şi reprezentanţilor mijloacelor de informare în masă.</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Acreditarea se acordă la cerere, în termen de două zile de la înregistrarea acesteia.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Refuzul acordării acreditării şi retragerea acreditării unui ziarist se comunică în scris şi nu afectează dreptul organismului de presă de a obţine acreditarea pentru un alt ziarist.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19</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Autorităţile şi instituţiile publice au obligaţia să informeze în timp util mijloacele de informare în masă asupra conferinţelor de presă sau oricăror alte acţiuni publice organizate de acestea.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Autorităţile şi instituţiile publice nu pot interzice în nici un fel accesul mijloacelor de informare în masă la acţiunile publice organizate de acestea.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20</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Mijloacele de informare în masă nu au obligaţia să publice informaţiile furnizate de autorităţile sau de instituţiile publice.</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21</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Refuzul explicit sau tacit al angajatului desemnat al unei autorităţi ori instituţii publice pentru aplicarea prevederilor prezentei legi constituie abatere şi atrage răspunderea disciplinară a celui vinovat.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Împotriva refuzului prevăzut la alin. (1) se poate depune reclamaţie la conducătorul autorităţii sau al instituţiei publice respective în termen de 30 de zile de la luarea la cunoştinţă de către persoana lezată.</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Instanţa poate obliga autoritatea sau instituţia publică să furnizeze informaţiile de interes public solicitate şi să plătească daune morale şi/sau patrimoniale.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Hotărârea tribunalului este supusă recursului.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Decizia Curţii de apel este definitivă şi irevocabilă.</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(5) Atât plângerea, cât şi recursul se judecă în instanţă, în procedură de urgenţă, şi sunt scutite de taxă de timbru.</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IV</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FD2203" w:rsidRDefault="00FD2203" w:rsidP="00FD2203">
      <w:pPr>
        <w:autoSpaceDE w:val="0"/>
        <w:autoSpaceDN w:val="0"/>
        <w:adjustRightInd w:val="0"/>
        <w:jc w:val="left"/>
        <w:rPr>
          <w:rFonts w:ascii="Times New Roman" w:hAnsi="Times New Roman" w:cs="Times New Roman"/>
          <w:sz w:val="28"/>
          <w:szCs w:val="28"/>
        </w:rPr>
      </w:pP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23</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Prezenta lege va intra în vigoare la 60 de zile de la data publicării în Monitorul Oficial al României, Partea I.</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(2) În termen de 60 de zile de la data publicării prezentei legi în Monitorul Oficial al României, Partea I, Guvernul va elabora, la iniţiativa Ministerului Informaţiilor Publice, normele metodologice de aplicare a acesteia.</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24</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Măsurile prevăzute la alin. (1) vor privi inclusiv dotarea autorităţilor şi instituţiilor publice cu echipamentele de tehnică de calcul adecvate.</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25</w:t>
      </w:r>
    </w:p>
    <w:p w:rsidR="00FD2203" w:rsidRDefault="00FD2203" w:rsidP="00FD220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legi se abrogă orice prevederi contrare.</w:t>
      </w:r>
    </w:p>
    <w:p w:rsidR="00FD2203" w:rsidRDefault="00FD2203" w:rsidP="00FD2203">
      <w:pPr>
        <w:autoSpaceDE w:val="0"/>
        <w:autoSpaceDN w:val="0"/>
        <w:adjustRightInd w:val="0"/>
        <w:jc w:val="left"/>
        <w:rPr>
          <w:rFonts w:ascii="Times New Roman" w:hAnsi="Times New Roman" w:cs="Times New Roman"/>
          <w:sz w:val="28"/>
          <w:szCs w:val="28"/>
        </w:rPr>
      </w:pPr>
    </w:p>
    <w:p w:rsidR="008D11EF" w:rsidRDefault="00FD2203" w:rsidP="00FD2203">
      <w:r>
        <w:rPr>
          <w:rFonts w:ascii="Times New Roman" w:hAnsi="Times New Roman" w:cs="Times New Roman"/>
          <w:sz w:val="28"/>
          <w:szCs w:val="28"/>
        </w:rPr>
        <w:t xml:space="preserve">                              ---------------</w:t>
      </w:r>
    </w:p>
    <w:sectPr w:rsidR="008D11EF" w:rsidSect="000C3F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48"/>
    <w:rsid w:val="000C3F0F"/>
    <w:rsid w:val="008D11EF"/>
    <w:rsid w:val="00AC5C48"/>
    <w:rsid w:val="00CB3D22"/>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373DE-BBD7-448A-AC67-B574A156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15703</Characters>
  <Application>Microsoft Office Word</Application>
  <DocSecurity>0</DocSecurity>
  <Lines>130</Lines>
  <Paragraphs>36</Paragraphs>
  <ScaleCrop>false</ScaleCrop>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Irimia Marius Gabriel</dc:creator>
  <cp:keywords/>
  <dc:description/>
  <cp:lastModifiedBy>Irimia Marius Gabriel</cp:lastModifiedBy>
  <cp:revision>2</cp:revision>
  <dcterms:created xsi:type="dcterms:W3CDTF">2022-08-29T05:06:00Z</dcterms:created>
  <dcterms:modified xsi:type="dcterms:W3CDTF">2022-08-29T05:06:00Z</dcterms:modified>
</cp:coreProperties>
</file>